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E" w:rsidRPr="00FC03B2" w:rsidRDefault="00A43F7E" w:rsidP="00FC03B2">
      <w:pPr>
        <w:spacing w:line="276" w:lineRule="auto"/>
        <w:jc w:val="center"/>
        <w:rPr>
          <w:b/>
          <w:bCs/>
          <w:sz w:val="24"/>
          <w:szCs w:val="24"/>
        </w:rPr>
      </w:pPr>
      <w:r w:rsidRPr="00FC03B2">
        <w:rPr>
          <w:b/>
          <w:bCs/>
          <w:sz w:val="24"/>
          <w:szCs w:val="24"/>
        </w:rPr>
        <w:t xml:space="preserve">Ответы на вопросы, полученные во время проведения </w:t>
      </w:r>
      <w:r w:rsidR="00BB0670" w:rsidRPr="00FC03B2">
        <w:rPr>
          <w:b/>
          <w:bCs/>
          <w:sz w:val="24"/>
          <w:szCs w:val="24"/>
        </w:rPr>
        <w:t>21 февраля</w:t>
      </w:r>
      <w:r w:rsidRPr="00FC03B2">
        <w:rPr>
          <w:b/>
          <w:bCs/>
          <w:sz w:val="24"/>
          <w:szCs w:val="24"/>
        </w:rPr>
        <w:t xml:space="preserve"> 201</w:t>
      </w:r>
      <w:r w:rsidR="00BB0670" w:rsidRPr="00FC03B2">
        <w:rPr>
          <w:b/>
          <w:bCs/>
          <w:sz w:val="24"/>
          <w:szCs w:val="24"/>
        </w:rPr>
        <w:t>9</w:t>
      </w:r>
      <w:r w:rsidRPr="00FC03B2">
        <w:rPr>
          <w:b/>
          <w:bCs/>
          <w:sz w:val="24"/>
          <w:szCs w:val="24"/>
        </w:rPr>
        <w:t xml:space="preserve"> года публичных обсуждений результатов правоприменительной практики Управления Роспотребнадзора по Волгоградской области за </w:t>
      </w:r>
      <w:r w:rsidR="004A40CF" w:rsidRPr="00FC03B2">
        <w:rPr>
          <w:b/>
          <w:bCs/>
          <w:sz w:val="24"/>
          <w:szCs w:val="24"/>
        </w:rPr>
        <w:t>2018 год</w:t>
      </w:r>
    </w:p>
    <w:p w:rsidR="0064161E" w:rsidRPr="00FC03B2" w:rsidRDefault="0064161E" w:rsidP="00FC03B2">
      <w:pPr>
        <w:spacing w:line="276" w:lineRule="auto"/>
        <w:jc w:val="center"/>
        <w:rPr>
          <w:b/>
          <w:bCs/>
        </w:rPr>
      </w:pPr>
    </w:p>
    <w:p w:rsidR="004A40CF" w:rsidRPr="00FC03B2" w:rsidRDefault="0064161E" w:rsidP="00FC03B2">
      <w:pPr>
        <w:spacing w:line="276" w:lineRule="auto"/>
        <w:jc w:val="both"/>
        <w:rPr>
          <w:b/>
          <w:bCs/>
        </w:rPr>
      </w:pPr>
      <w:r w:rsidRPr="00FC03B2">
        <w:rPr>
          <w:b/>
          <w:bCs/>
        </w:rPr>
        <w:t xml:space="preserve">Вопрос: </w:t>
      </w:r>
      <w:r w:rsidR="00BB0670" w:rsidRPr="00FC03B2">
        <w:rPr>
          <w:b/>
          <w:bCs/>
        </w:rPr>
        <w:t>Какие требования по сбору и хранению грязного белья в медицинской организации</w:t>
      </w:r>
      <w:r w:rsidR="00F051BA">
        <w:rPr>
          <w:b/>
          <w:bCs/>
        </w:rPr>
        <w:t>?</w:t>
      </w:r>
      <w:r w:rsidR="00BB0670" w:rsidRPr="00FC03B2">
        <w:rPr>
          <w:b/>
          <w:bCs/>
        </w:rPr>
        <w:t xml:space="preserve">  </w:t>
      </w:r>
    </w:p>
    <w:p w:rsidR="00BB0670" w:rsidRPr="00FC03B2" w:rsidRDefault="0064161E" w:rsidP="00FC03B2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ru-RU"/>
        </w:rPr>
      </w:pPr>
      <w:r w:rsidRPr="00FC03B2">
        <w:rPr>
          <w:b/>
          <w:bCs/>
        </w:rPr>
        <w:t xml:space="preserve">Ответ: </w:t>
      </w:r>
      <w:r w:rsidR="00BB0670" w:rsidRPr="00FC03B2">
        <w:rPr>
          <w:rFonts w:eastAsia="Arial Unicode MS"/>
          <w:lang w:eastAsia="ru-RU"/>
        </w:rPr>
        <w:t>В соответствии п. 11.15 раздела 1  СанПиН 2.1.3.2630-10 «Санитарно-эпидемиологические требования к организациям, осуществляющим медицинскую деятельность»  - сбор грязного белья осуществляется в закрытой таре (клеенчатые или полиэтиленовые мешки, специально оборудованные и маркированные бельевые тележки или другие аналогичные приспособления)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воздуха. Помещение и инвентарь ежедневно моются и дезинфицируются.</w:t>
      </w:r>
    </w:p>
    <w:p w:rsidR="004A40CF" w:rsidRPr="00FC03B2" w:rsidRDefault="00BB0670" w:rsidP="00FC03B2">
      <w:pPr>
        <w:spacing w:line="276" w:lineRule="auto"/>
        <w:jc w:val="both"/>
        <w:rPr>
          <w:b/>
          <w:bCs/>
        </w:rPr>
      </w:pPr>
      <w:r w:rsidRPr="00FC03B2">
        <w:rPr>
          <w:bCs/>
        </w:rPr>
        <w:t xml:space="preserve">  </w:t>
      </w:r>
    </w:p>
    <w:p w:rsidR="004A40CF" w:rsidRPr="00FC03B2" w:rsidRDefault="0064161E" w:rsidP="00FC03B2">
      <w:pPr>
        <w:spacing w:line="276" w:lineRule="auto"/>
        <w:jc w:val="both"/>
        <w:rPr>
          <w:b/>
          <w:bCs/>
        </w:rPr>
      </w:pPr>
      <w:r w:rsidRPr="00FC03B2">
        <w:rPr>
          <w:b/>
          <w:bCs/>
        </w:rPr>
        <w:t xml:space="preserve">Вопрос: </w:t>
      </w:r>
      <w:r w:rsidR="00BB0670" w:rsidRPr="00FC03B2">
        <w:rPr>
          <w:b/>
          <w:bCs/>
        </w:rPr>
        <w:t>Какой должен быть  запас дезинфицирующих средств (ДС) в медицинской организации</w:t>
      </w:r>
      <w:r w:rsidR="00F051BA">
        <w:rPr>
          <w:b/>
          <w:bCs/>
        </w:rPr>
        <w:t>?</w:t>
      </w:r>
      <w:r w:rsidR="00BB0670" w:rsidRPr="00FC03B2">
        <w:rPr>
          <w:b/>
          <w:bCs/>
        </w:rPr>
        <w:t xml:space="preserve">  </w:t>
      </w:r>
    </w:p>
    <w:p w:rsidR="00BB0670" w:rsidRPr="00FC03B2" w:rsidRDefault="0064161E" w:rsidP="00FC03B2">
      <w:p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FC03B2">
        <w:rPr>
          <w:b/>
          <w:bCs/>
        </w:rPr>
        <w:t xml:space="preserve">Ответ: </w:t>
      </w:r>
      <w:r w:rsidR="00BB0670" w:rsidRPr="00FC03B2">
        <w:rPr>
          <w:lang w:eastAsia="ru-RU"/>
        </w:rPr>
        <w:t>В соответствии 1.10 раздела 2 СанПиН 2.1.3.2630-10 «Санитарно-эпидемиологические требования к организациям, осуществляющим медицинскую деятельность» - в организации осуществляющих медицинскую деятельность (ООМД) должен быть не менее чем месячный запас разнообразных дезинфицирующих средств (ДС) различного химического состава и назначения в соответствии с расчетной потребностью.</w:t>
      </w:r>
    </w:p>
    <w:p w:rsidR="004A40CF" w:rsidRPr="00FC03B2" w:rsidRDefault="00BB0670" w:rsidP="00FC03B2">
      <w:pPr>
        <w:spacing w:line="276" w:lineRule="auto"/>
        <w:jc w:val="both"/>
        <w:rPr>
          <w:bCs/>
        </w:rPr>
      </w:pPr>
      <w:r w:rsidRPr="00FC03B2">
        <w:rPr>
          <w:bCs/>
        </w:rPr>
        <w:t xml:space="preserve"> </w:t>
      </w:r>
    </w:p>
    <w:p w:rsidR="00BB0670" w:rsidRPr="00FC03B2" w:rsidRDefault="0064161E" w:rsidP="00FC03B2">
      <w:pPr>
        <w:spacing w:line="276" w:lineRule="auto"/>
        <w:jc w:val="both"/>
        <w:rPr>
          <w:b/>
          <w:bCs/>
        </w:rPr>
      </w:pPr>
      <w:r w:rsidRPr="00FC03B2">
        <w:rPr>
          <w:b/>
          <w:bCs/>
        </w:rPr>
        <w:t xml:space="preserve">Вопрос: </w:t>
      </w:r>
      <w:r w:rsidR="00BB0670" w:rsidRPr="00FC03B2">
        <w:rPr>
          <w:b/>
          <w:bCs/>
        </w:rPr>
        <w:t>В каких случаях допускается проводить  дезинфекцию изделий медицинского назначения способом протирания</w:t>
      </w:r>
      <w:r w:rsidR="00F051BA">
        <w:rPr>
          <w:b/>
          <w:bCs/>
        </w:rPr>
        <w:t>?</w:t>
      </w:r>
      <w:r w:rsidR="00BB0670" w:rsidRPr="00FC03B2">
        <w:rPr>
          <w:b/>
          <w:bCs/>
        </w:rPr>
        <w:t xml:space="preserve"> </w:t>
      </w:r>
    </w:p>
    <w:p w:rsidR="00BB0670" w:rsidRPr="00FC03B2" w:rsidRDefault="0064161E" w:rsidP="00FC03B2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ru-RU"/>
        </w:rPr>
      </w:pPr>
      <w:r w:rsidRPr="00FC03B2">
        <w:rPr>
          <w:b/>
          <w:bCs/>
        </w:rPr>
        <w:t>Ответ:</w:t>
      </w:r>
      <w:r w:rsidR="004A40CF" w:rsidRPr="00FC03B2">
        <w:t xml:space="preserve"> </w:t>
      </w:r>
      <w:r w:rsidR="00BB0670" w:rsidRPr="00FC03B2">
        <w:rPr>
          <w:rFonts w:eastAsia="Arial Unicode MS"/>
          <w:lang w:eastAsia="ru-RU"/>
        </w:rPr>
        <w:t>В соответствии п. 2.10. раздела 2  СанПиН 2.1.3.2630-10 «Санитарно-эпидемиологические требования к организациям, осуществляющим медицинскую деятельность» -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</w:t>
      </w:r>
    </w:p>
    <w:p w:rsidR="00FC03B2" w:rsidRPr="00FC03B2" w:rsidRDefault="00FC03B2" w:rsidP="00FC03B2">
      <w:pPr>
        <w:spacing w:line="276" w:lineRule="auto"/>
        <w:jc w:val="both"/>
        <w:rPr>
          <w:b/>
          <w:bCs/>
        </w:rPr>
      </w:pPr>
    </w:p>
    <w:p w:rsidR="004A40CF" w:rsidRPr="00FC03B2" w:rsidRDefault="0064161E" w:rsidP="00FC03B2">
      <w:pPr>
        <w:spacing w:line="276" w:lineRule="auto"/>
        <w:jc w:val="both"/>
        <w:rPr>
          <w:b/>
          <w:bCs/>
        </w:rPr>
      </w:pPr>
      <w:r w:rsidRPr="00FC03B2">
        <w:rPr>
          <w:b/>
          <w:bCs/>
        </w:rPr>
        <w:t xml:space="preserve">Вопрос: </w:t>
      </w:r>
      <w:r w:rsidR="00BB0670" w:rsidRPr="00FC03B2">
        <w:rPr>
          <w:b/>
          <w:bCs/>
        </w:rPr>
        <w:t xml:space="preserve">Является ли достаточным размещение медицинской организацией сведений о лицензии на осуществление медицинской деятельности, на стойке регистрации? </w:t>
      </w:r>
    </w:p>
    <w:p w:rsidR="00BB0670" w:rsidRPr="00FC03B2" w:rsidRDefault="0064161E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rPr>
          <w:b/>
          <w:bCs/>
        </w:rPr>
        <w:t xml:space="preserve">Ответ: </w:t>
      </w:r>
      <w:r w:rsidR="00BB0670" w:rsidRPr="00FC03B2">
        <w:t xml:space="preserve">Согласно Правил предоставления медицинскими организациями платных медицинских услуг, утв. </w:t>
      </w:r>
      <w:hyperlink r:id="rId7" w:tooltip="Ссылка на КонсультантПлюс" w:history="1">
        <w:r w:rsidR="00BB0670" w:rsidRPr="00FC03B2">
          <w:rPr>
            <w:rStyle w:val="aa"/>
            <w:iCs/>
          </w:rPr>
          <w:t>Постановлением Правительства РФ от 04.10.2012 N 1006</w:t>
        </w:r>
      </w:hyperlink>
      <w:r w:rsidR="00BB0670" w:rsidRPr="00FC03B2">
        <w:t>, медицинская организация обязана размещать сведения о лицензии на сайте медицинской организации в информационно-телекоммуникационной сети "Интернет", на информационных стендах (стойках) медицинской организации и в договоре на оказание услуг.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9A4E22" w:rsidRPr="00FC03B2" w:rsidRDefault="009A4E22" w:rsidP="00FC03B2">
      <w:pPr>
        <w:spacing w:line="276" w:lineRule="auto"/>
        <w:jc w:val="both"/>
      </w:pPr>
      <w:r w:rsidRPr="00FC03B2">
        <w:rPr>
          <w:b/>
        </w:rPr>
        <w:t>Вопрос:</w:t>
      </w:r>
      <w:r w:rsidR="00BB0670" w:rsidRPr="00FC03B2">
        <w:t xml:space="preserve"> </w:t>
      </w:r>
      <w:r w:rsidR="00BB0670" w:rsidRPr="00FC03B2">
        <w:rPr>
          <w:b/>
        </w:rPr>
        <w:t>Имеет ли право продавец, изменить условие договора, в части срока передачи предварительного оплаченного товара?</w:t>
      </w:r>
    </w:p>
    <w:p w:rsidR="00BB0670" w:rsidRPr="00FC03B2" w:rsidRDefault="009A4E22" w:rsidP="00FC03B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FC03B2">
        <w:rPr>
          <w:b/>
        </w:rPr>
        <w:lastRenderedPageBreak/>
        <w:t>Ответ:</w:t>
      </w:r>
      <w:r w:rsidRPr="00FC03B2">
        <w:rPr>
          <w:b/>
        </w:rPr>
        <w:tab/>
      </w:r>
      <w:r w:rsidR="00BB0670" w:rsidRPr="00FC03B2">
        <w:rPr>
          <w:rFonts w:eastAsia="Calibri"/>
          <w:bCs/>
        </w:rPr>
        <w:t xml:space="preserve">В соответствии с п.1 ст. 310 Гражданского кодекса РФ, односторонний отказ от исполнения обязательства и одностороннее изменение его условий не допускаются, за исключением случаев, предусмотренных Кодексом, другими законами или иными правовыми актами. </w:t>
      </w:r>
    </w:p>
    <w:p w:rsidR="00BB0670" w:rsidRPr="00FC03B2" w:rsidRDefault="00BB0670" w:rsidP="00FC03B2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FC03B2">
        <w:rPr>
          <w:rFonts w:eastAsia="Calibri"/>
          <w:bCs/>
        </w:rPr>
        <w:t xml:space="preserve">В соответствии с п.1 ст. 450 Гражданского кодекса РФ  </w:t>
      </w:r>
      <w:r w:rsidRPr="00FC03B2">
        <w:rPr>
          <w:rFonts w:eastAsia="Calibri"/>
        </w:rPr>
        <w:t xml:space="preserve"> изменение и расторжение договора возможны по соглашению сторон, если иное не предусмотрено Гражданским кодексом РФ, другими законами или договором.</w:t>
      </w:r>
    </w:p>
    <w:p w:rsidR="009A4E22" w:rsidRPr="00FC03B2" w:rsidRDefault="00BB0670" w:rsidP="00FC03B2">
      <w:pPr>
        <w:spacing w:line="276" w:lineRule="auto"/>
        <w:jc w:val="both"/>
      </w:pPr>
      <w:r w:rsidRPr="00FC03B2">
        <w:rPr>
          <w:rFonts w:eastAsia="Calibri"/>
          <w:bCs/>
        </w:rPr>
        <w:t>Таким образом</w:t>
      </w:r>
      <w:r w:rsidR="00FC03B2">
        <w:rPr>
          <w:rFonts w:eastAsia="Calibri"/>
          <w:bCs/>
        </w:rPr>
        <w:t>,</w:t>
      </w:r>
      <w:r w:rsidRPr="00FC03B2">
        <w:rPr>
          <w:rFonts w:eastAsia="Calibri"/>
          <w:bCs/>
        </w:rPr>
        <w:t xml:space="preserve"> изменение договора, возможно только по соглашению с потребителем.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4A40CF" w:rsidRPr="00FC03B2" w:rsidRDefault="009A4E22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BB0670" w:rsidRPr="00FC03B2">
        <w:t xml:space="preserve"> </w:t>
      </w:r>
      <w:r w:rsidR="00BB0670" w:rsidRPr="00FC03B2">
        <w:rPr>
          <w:b/>
        </w:rPr>
        <w:t>Имеет ли право исполнитель услуг отказать в предоставлении потребителю составление сметы на выполняемые работы (услуги)?</w:t>
      </w:r>
      <w:r w:rsidR="004A40CF" w:rsidRPr="00FC03B2">
        <w:rPr>
          <w:b/>
        </w:rPr>
        <w:t xml:space="preserve">  </w:t>
      </w:r>
    </w:p>
    <w:p w:rsidR="00BB0670" w:rsidRPr="00FC03B2" w:rsidRDefault="00A43F7E" w:rsidP="00FC03B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C03B2">
        <w:rPr>
          <w:b/>
        </w:rPr>
        <w:t>Ответ:</w:t>
      </w:r>
      <w:r w:rsidR="009A4E22" w:rsidRPr="00FC03B2">
        <w:rPr>
          <w:b/>
        </w:rPr>
        <w:tab/>
      </w:r>
      <w:r w:rsidR="00BB0670" w:rsidRPr="00FC03B2">
        <w:rPr>
          <w:bCs/>
        </w:rPr>
        <w:t>Согласно п. 1 ст. 33 Закона РФ «О защите прав потребителей» составление приблизительной или твердой сметы по требованию потребителя обязательно.</w:t>
      </w:r>
    </w:p>
    <w:p w:rsidR="00FC03B2" w:rsidRDefault="00FC03B2" w:rsidP="00FC03B2">
      <w:pPr>
        <w:spacing w:line="276" w:lineRule="auto"/>
        <w:jc w:val="both"/>
      </w:pPr>
    </w:p>
    <w:p w:rsidR="009A4E22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BB0670" w:rsidRPr="00FC03B2">
        <w:t xml:space="preserve"> </w:t>
      </w:r>
      <w:r w:rsidR="00BB0670" w:rsidRPr="00FC03B2">
        <w:rPr>
          <w:b/>
        </w:rPr>
        <w:t>Могут ли на 1 этажах жилых домов располагаться специализированные рыбные магазины?</w:t>
      </w:r>
      <w:r w:rsidRPr="00FC03B2">
        <w:rPr>
          <w:b/>
        </w:rPr>
        <w:t xml:space="preserve"> </w:t>
      </w:r>
    </w:p>
    <w:p w:rsidR="009A4E22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="009A4E22" w:rsidRPr="00FC03B2">
        <w:tab/>
      </w:r>
      <w:r w:rsidR="00BB0670" w:rsidRPr="00FC03B2">
        <w:rPr>
          <w:color w:val="000000"/>
        </w:rPr>
        <w:t xml:space="preserve">В соответствии с санитарными правилами (СП) 2.3.6.1066-01 «Санитарно-эпидемиологические требования к организациям торговли и обороту в них продовольственного сырья и пищевых продуктов»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м2.  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9A4E22" w:rsidRPr="00FC03B2" w:rsidRDefault="00A43F7E" w:rsidP="00FC03B2">
      <w:pPr>
        <w:spacing w:line="276" w:lineRule="auto"/>
        <w:jc w:val="both"/>
      </w:pPr>
      <w:r w:rsidRPr="00FC03B2">
        <w:rPr>
          <w:b/>
        </w:rPr>
        <w:t xml:space="preserve">Вопрос: </w:t>
      </w:r>
      <w:r w:rsidR="00BB0670" w:rsidRPr="00FC03B2">
        <w:rPr>
          <w:b/>
        </w:rPr>
        <w:t>Какая пищевая продукция относится к скоропортящейся?</w:t>
      </w:r>
    </w:p>
    <w:p w:rsidR="009A4E22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="009A4E22" w:rsidRPr="00FC03B2">
        <w:tab/>
      </w:r>
      <w:r w:rsidR="00BB0670" w:rsidRPr="00FC03B2">
        <w:rPr>
          <w:color w:val="2D2D2D"/>
        </w:rPr>
        <w:t>Определение скоропортящейся пищевой продукции приведено в Техническом регламенте Таможенного союза 021/2011 «О безопасности пищевой продукции». Это    пищевая продукция, сроки годности которой не превышают 5 дней, если иное не установлено техническими регламентами Таможенного союза на отдельные виды пищевой продукции, требующая специально создаваемых температурных режимов хранения и перевозки (транспортирования) в целях сохранения безопасности и предотвращения развития в ней болезнетворных микроорганизмов, микроорганизмов порчи и (или) образования токсинов до уровней, опасных для здоровья человека.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4A40CF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BB0670" w:rsidRPr="00FC03B2">
        <w:t xml:space="preserve"> </w:t>
      </w:r>
      <w:r w:rsidR="00BB0670" w:rsidRPr="00FC03B2">
        <w:rPr>
          <w:b/>
        </w:rPr>
        <w:t>Установлены ли требования к температуре блюд при отпуске потребителю в столовой?</w:t>
      </w:r>
      <w:r w:rsidRPr="00FC03B2">
        <w:rPr>
          <w:b/>
        </w:rPr>
        <w:t xml:space="preserve"> </w:t>
      </w:r>
    </w:p>
    <w:p w:rsidR="009A4E22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BB0670" w:rsidRPr="00FC03B2">
        <w:rPr>
          <w:color w:val="000000"/>
        </w:rPr>
        <w:t>Требования к температуре блюд при раздаче в предприятиях общественного питания установлены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в соответствии с которыми горячие блюда (супы, соусы, напитки) при раздаче должны иметь температуру не ниже 75°С, вторые блюда и гарниры - не ниже 65°С, холодные супы, напитки - не выше 14°С.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4A40CF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lastRenderedPageBreak/>
        <w:t xml:space="preserve">Вопрос: </w:t>
      </w:r>
      <w:r w:rsidR="00BB0670" w:rsidRPr="00FC03B2">
        <w:rPr>
          <w:b/>
        </w:rPr>
        <w:t>На какую категорию детей распространяются СП  2.5.3157-14 «Санитарно-эпидемиологические требования к перевозке железнодорожным транспортом организованных групп детей»</w:t>
      </w:r>
      <w:r w:rsidR="00FC03B2">
        <w:rPr>
          <w:b/>
        </w:rPr>
        <w:t>?</w:t>
      </w:r>
    </w:p>
    <w:p w:rsidR="00BB0670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="009A4E22" w:rsidRPr="00FC03B2">
        <w:tab/>
      </w:r>
      <w:r w:rsidR="00BB0670" w:rsidRPr="00FC03B2">
        <w:t>Санитарные правила 2.5.3157-14 «Санитарно-эпидемиологические требования к перевозке железнодорожным транспортом организованных групп детей»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BB0670" w:rsidRPr="00FC03B2" w:rsidRDefault="00BB0670" w:rsidP="00FC03B2">
      <w:pPr>
        <w:spacing w:line="276" w:lineRule="auto"/>
        <w:jc w:val="both"/>
      </w:pPr>
      <w:r w:rsidRPr="00FC03B2">
        <w:t>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4A40CF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BB0670" w:rsidRPr="00FC03B2">
        <w:rPr>
          <w:b/>
        </w:rPr>
        <w:t xml:space="preserve"> Каковы требования к организации поездок организованных групп детей железнодорожным транспортом</w:t>
      </w:r>
      <w:r w:rsidR="00163F7D" w:rsidRPr="00FC03B2">
        <w:rPr>
          <w:b/>
        </w:rPr>
        <w:t>?</w:t>
      </w:r>
    </w:p>
    <w:p w:rsidR="00BB0670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BB0670" w:rsidRPr="00FC03B2">
        <w:t>В соответствии с п.п.2.1-2.4 СП  2.5.3157-14  организаторами поездок организованных групп детей железнодорожным транспортом:-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BB0670" w:rsidRPr="00FC03B2" w:rsidRDefault="00BB0670" w:rsidP="00FC03B2">
      <w:pPr>
        <w:spacing w:line="276" w:lineRule="auto"/>
        <w:jc w:val="both"/>
      </w:pPr>
      <w:r w:rsidRPr="00FC03B2">
        <w:t>- организуется питание организованных групп детей с интервалами не более 4 часов;</w:t>
      </w:r>
    </w:p>
    <w:p w:rsidR="00BB0670" w:rsidRPr="00FC03B2" w:rsidRDefault="00BB0670" w:rsidP="00FC03B2">
      <w:pPr>
        <w:spacing w:line="276" w:lineRule="auto"/>
        <w:jc w:val="both"/>
      </w:pPr>
      <w:r w:rsidRPr="00FC03B2">
        <w:t xml:space="preserve"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детей.                                                     </w:t>
      </w:r>
    </w:p>
    <w:p w:rsidR="00BB0670" w:rsidRPr="00FC03B2" w:rsidRDefault="00BB0670" w:rsidP="00FC03B2">
      <w:pPr>
        <w:spacing w:line="276" w:lineRule="auto"/>
        <w:jc w:val="both"/>
      </w:pPr>
      <w:r w:rsidRPr="00FC03B2">
        <w:t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4A40CF" w:rsidRPr="00FC03B2" w:rsidRDefault="00BB0670" w:rsidP="00FC03B2">
      <w:pPr>
        <w:spacing w:line="276" w:lineRule="auto"/>
        <w:jc w:val="both"/>
      </w:pPr>
      <w:r w:rsidRPr="00FC03B2">
        <w:t>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4A40CF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lastRenderedPageBreak/>
        <w:t>Вопрос:</w:t>
      </w:r>
      <w:r w:rsidR="00BB0670" w:rsidRPr="00FC03B2">
        <w:rPr>
          <w:b/>
        </w:rPr>
        <w:t xml:space="preserve"> Каковы  требования к медицинскому обеспечению организованных групп детей при перевозке их железнодорожным транспортом</w:t>
      </w:r>
      <w:r w:rsidR="00163F7D" w:rsidRPr="00FC03B2">
        <w:rPr>
          <w:b/>
        </w:rPr>
        <w:t>?</w:t>
      </w:r>
    </w:p>
    <w:p w:rsidR="00270165" w:rsidRPr="00FC03B2" w:rsidRDefault="00A43F7E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270165" w:rsidRPr="00FC03B2">
        <w:t>В соответствии с п.п.4.1-4.2 СП  2.5.3157-14 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270165" w:rsidRPr="00FC03B2" w:rsidRDefault="00270165" w:rsidP="00FC03B2">
      <w:pPr>
        <w:spacing w:line="276" w:lineRule="auto"/>
        <w:jc w:val="both"/>
      </w:pPr>
      <w:r w:rsidRPr="00FC03B2">
        <w:t>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4A40CF" w:rsidRPr="00FC03B2" w:rsidRDefault="004A40CF" w:rsidP="00FC03B2">
      <w:pPr>
        <w:spacing w:line="276" w:lineRule="auto"/>
        <w:jc w:val="both"/>
      </w:pPr>
      <w:r w:rsidRPr="00FC03B2">
        <w:t>.</w:t>
      </w:r>
      <w:r w:rsidR="009A4E22" w:rsidRPr="00FC03B2">
        <w:tab/>
      </w:r>
    </w:p>
    <w:p w:rsidR="004A40CF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270165" w:rsidRPr="00FC03B2">
        <w:t xml:space="preserve"> </w:t>
      </w:r>
      <w:r w:rsidR="00270165" w:rsidRPr="00FC03B2">
        <w:rPr>
          <w:b/>
        </w:rPr>
        <w:t>По какой форме направляется информация о выезде организованной группы детей</w:t>
      </w:r>
      <w:r w:rsidR="00163F7D" w:rsidRPr="00FC03B2">
        <w:rPr>
          <w:b/>
        </w:rPr>
        <w:t>?</w:t>
      </w:r>
    </w:p>
    <w:p w:rsidR="00270165" w:rsidRPr="00FC03B2" w:rsidRDefault="00A43F7E" w:rsidP="00FC03B2">
      <w:pPr>
        <w:pStyle w:val="ConsPlusNormal"/>
        <w:spacing w:before="2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C03B2">
        <w:rPr>
          <w:rFonts w:asciiTheme="minorHAnsi" w:hAnsiTheme="minorHAnsi"/>
          <w:b/>
          <w:sz w:val="22"/>
          <w:szCs w:val="22"/>
        </w:rPr>
        <w:t>Ответ:</w:t>
      </w:r>
      <w:r w:rsidRPr="00FC03B2">
        <w:rPr>
          <w:rFonts w:asciiTheme="minorHAnsi" w:hAnsiTheme="minorHAnsi"/>
          <w:sz w:val="22"/>
          <w:szCs w:val="22"/>
        </w:rPr>
        <w:tab/>
      </w:r>
      <w:r w:rsidR="00270165" w:rsidRPr="00FC03B2">
        <w:rPr>
          <w:rFonts w:asciiTheme="minorHAnsi" w:hAnsiTheme="minorHAnsi" w:cs="Times New Roman"/>
          <w:sz w:val="22"/>
          <w:szCs w:val="22"/>
        </w:rPr>
        <w:t xml:space="preserve">В соответствии с п.2.2 СП  2.5.3157-14 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r:id="rId8" w:anchor="P121" w:history="1">
        <w:r w:rsidR="00270165" w:rsidRPr="00FC03B2">
          <w:rPr>
            <w:rStyle w:val="aa"/>
            <w:rFonts w:asciiTheme="minorHAnsi" w:hAnsiTheme="minorHAnsi" w:cs="Times New Roman"/>
            <w:sz w:val="22"/>
            <w:szCs w:val="22"/>
          </w:rPr>
          <w:t>(Приложение N 1)</w:t>
        </w:r>
      </w:hyperlink>
      <w:r w:rsidR="00270165" w:rsidRPr="00FC03B2">
        <w:rPr>
          <w:rFonts w:asciiTheme="minorHAnsi" w:hAnsiTheme="minorHAnsi" w:cs="Times New Roman"/>
          <w:sz w:val="22"/>
          <w:szCs w:val="22"/>
        </w:rPr>
        <w:t xml:space="preserve"> не менее чем за 3 суток до отправления организованных групп детей.</w:t>
      </w:r>
    </w:p>
    <w:p w:rsidR="00270165" w:rsidRPr="00FC03B2" w:rsidRDefault="00270165" w:rsidP="00FC03B2">
      <w:pPr>
        <w:pStyle w:val="ConsPlusNormal"/>
        <w:spacing w:line="276" w:lineRule="auto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FC03B2">
        <w:rPr>
          <w:rFonts w:asciiTheme="minorHAnsi" w:hAnsiTheme="minorHAnsi" w:cs="Times New Roman"/>
          <w:sz w:val="22"/>
          <w:szCs w:val="22"/>
        </w:rPr>
        <w:t>Приложение N 1</w:t>
      </w:r>
    </w:p>
    <w:p w:rsidR="00270165" w:rsidRPr="00FC03B2" w:rsidRDefault="00270165" w:rsidP="00FC03B2">
      <w:pPr>
        <w:pStyle w:val="ConsPlusNormal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FC03B2">
        <w:rPr>
          <w:rFonts w:asciiTheme="minorHAnsi" w:hAnsiTheme="minorHAnsi" w:cs="Times New Roman"/>
          <w:sz w:val="22"/>
          <w:szCs w:val="22"/>
        </w:rPr>
        <w:t>к СП 2.5.3157-14</w:t>
      </w:r>
    </w:p>
    <w:p w:rsidR="00270165" w:rsidRPr="00FC03B2" w:rsidRDefault="00270165" w:rsidP="00FC03B2">
      <w:pPr>
        <w:pStyle w:val="ConsPlusNormal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70165" w:rsidRPr="00FC03B2" w:rsidRDefault="00270165" w:rsidP="00FC03B2">
      <w:pPr>
        <w:pStyle w:val="ConsPlusNormal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C03B2">
        <w:rPr>
          <w:rFonts w:asciiTheme="minorHAnsi" w:hAnsiTheme="minorHAnsi" w:cs="Times New Roman"/>
          <w:sz w:val="22"/>
          <w:szCs w:val="22"/>
        </w:rPr>
        <w:t>Информация о выезде железнодорожным транспортом</w:t>
      </w:r>
      <w:r w:rsidRPr="00FC03B2">
        <w:rPr>
          <w:rFonts w:asciiTheme="minorHAnsi" w:hAnsiTheme="minorHAnsi" w:cs="Times New Roman"/>
          <w:sz w:val="22"/>
          <w:szCs w:val="22"/>
        </w:rPr>
        <w:br/>
        <w:t>организованных групп детей</w:t>
      </w:r>
    </w:p>
    <w:p w:rsidR="00270165" w:rsidRPr="00FC03B2" w:rsidRDefault="00270165" w:rsidP="00FC03B2">
      <w:pPr>
        <w:pStyle w:val="ConsPlusNormal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533"/>
        <w:gridCol w:w="1220"/>
      </w:tblGrid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Исходные данные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Подлежит заполнению</w:t>
            </w: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Организатор отдыха (учреждение, фирма, фонд, организация)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Адрес местонахождения организатора отдыха детей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Дата выезда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Станция отправления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Поезд 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Вид вагона (межобластной спальный, купейный, мягкий)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Количество детей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Количество сопровождающих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 xml:space="preserve">Наличие медицинского сопровождения (количество врачей, среднего медицинского </w:t>
            </w:r>
            <w:r w:rsidRPr="00FC03B2">
              <w:lastRenderedPageBreak/>
              <w:t>персонала)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Станция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  <w:tr w:rsidR="00270165" w:rsidRPr="00FC03B2" w:rsidTr="0027016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C03B2"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  <w:r w:rsidRPr="00FC03B2"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5" w:rsidRPr="00FC03B2" w:rsidRDefault="00270165" w:rsidP="00FC03B2">
            <w:pPr>
              <w:suppressAutoHyphens/>
              <w:spacing w:line="276" w:lineRule="auto"/>
              <w:ind w:left="57" w:right="57"/>
              <w:rPr>
                <w:lang w:eastAsia="zh-CN"/>
              </w:rPr>
            </w:pPr>
          </w:p>
        </w:tc>
      </w:tr>
    </w:tbl>
    <w:p w:rsidR="00270165" w:rsidRPr="00FC03B2" w:rsidRDefault="00270165" w:rsidP="00FC03B2">
      <w:pPr>
        <w:pStyle w:val="ConsPlusNormal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70165" w:rsidRPr="00FC03B2" w:rsidRDefault="00270165" w:rsidP="00FC03B2">
      <w:pPr>
        <w:spacing w:line="276" w:lineRule="auto"/>
        <w:jc w:val="both"/>
      </w:pPr>
    </w:p>
    <w:p w:rsidR="00225A19" w:rsidRPr="00FC03B2" w:rsidRDefault="00A43F7E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270165" w:rsidRPr="00FC03B2">
        <w:t xml:space="preserve"> </w:t>
      </w:r>
      <w:r w:rsidR="00270165" w:rsidRPr="00FC03B2">
        <w:rPr>
          <w:b/>
        </w:rPr>
        <w:t>Какие требования к размещению помещений общественного назначения в жилых зданиях</w:t>
      </w:r>
      <w:r w:rsidR="00225A19" w:rsidRPr="00FC03B2">
        <w:rPr>
          <w:b/>
        </w:rPr>
        <w:t>?</w:t>
      </w:r>
    </w:p>
    <w:p w:rsidR="00270165" w:rsidRPr="00FC03B2" w:rsidRDefault="00A43F7E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270165" w:rsidRPr="00FC03B2">
        <w:t>Согласно п. 3.3 СанПиН 2.1.2.2645-10 «Санитарно-эпидемиологические требования к условиям проживания в жилых зданиях и помещениях» помещения общественного назначения, встроенные в жилые здания, должны  иметь входы, изолированные от жилой части здания; согласно п. 3.4. не допускается размещение в жилых помещениях промышленных производств</w:t>
      </w:r>
      <w:r w:rsidR="00FC03B2">
        <w:t>.</w:t>
      </w:r>
    </w:p>
    <w:p w:rsidR="00225A19" w:rsidRPr="00FC03B2" w:rsidRDefault="009A4E22" w:rsidP="00FC03B2">
      <w:pPr>
        <w:spacing w:line="276" w:lineRule="auto"/>
        <w:jc w:val="both"/>
      </w:pPr>
      <w:r w:rsidRPr="00FC03B2">
        <w:tab/>
      </w:r>
    </w:p>
    <w:p w:rsidR="00A43F7E" w:rsidRPr="00FC03B2" w:rsidRDefault="00A43F7E" w:rsidP="00FC03B2">
      <w:pPr>
        <w:spacing w:line="276" w:lineRule="auto"/>
        <w:jc w:val="both"/>
      </w:pPr>
      <w:r w:rsidRPr="00FC03B2">
        <w:rPr>
          <w:b/>
        </w:rPr>
        <w:t>Вопрос:</w:t>
      </w:r>
      <w:r w:rsidR="00270165" w:rsidRPr="00FC03B2">
        <w:t xml:space="preserve"> </w:t>
      </w:r>
      <w:r w:rsidR="00270165" w:rsidRPr="00FC03B2">
        <w:rPr>
          <w:b/>
        </w:rPr>
        <w:t>Должны ли органы местного самоуправления обеспечивать организацию и проведение дератизационных мероприятий</w:t>
      </w:r>
      <w:r w:rsidR="00225A19" w:rsidRPr="00FC03B2">
        <w:rPr>
          <w:b/>
        </w:rPr>
        <w:t>?</w:t>
      </w:r>
      <w:r w:rsidR="009A4E22" w:rsidRPr="00FC03B2">
        <w:rPr>
          <w:b/>
        </w:rPr>
        <w:tab/>
      </w:r>
    </w:p>
    <w:p w:rsidR="00270165" w:rsidRPr="00FC03B2" w:rsidRDefault="00A43F7E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270165" w:rsidRPr="00FC03B2">
        <w:t>Согласно п. 3.2. СП 3.5.3.3223-14 "Санитарно-эпидемиологические требования к организации и проведению дератизационных мероприятий»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270165" w:rsidRPr="00FC03B2" w:rsidRDefault="00270165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270165" w:rsidRPr="00FC03B2" w:rsidRDefault="00270165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t>- дератизационных обработок жилых зданий, помещений, сооружений, балансодержателями которых они являются, и прилегающей к ним территории.</w:t>
      </w:r>
    </w:p>
    <w:p w:rsidR="00270165" w:rsidRPr="00FC03B2" w:rsidRDefault="00270165" w:rsidP="00FC03B2">
      <w:pPr>
        <w:spacing w:line="276" w:lineRule="auto"/>
        <w:jc w:val="both"/>
      </w:pPr>
    </w:p>
    <w:p w:rsidR="009A4E22" w:rsidRPr="00FC03B2" w:rsidRDefault="00787F49" w:rsidP="00FC03B2">
      <w:pPr>
        <w:spacing w:line="276" w:lineRule="auto"/>
        <w:jc w:val="both"/>
      </w:pPr>
      <w:r w:rsidRPr="00FC03B2">
        <w:rPr>
          <w:b/>
        </w:rPr>
        <w:t>Вопрос:</w:t>
      </w:r>
      <w:r w:rsidR="00270165" w:rsidRPr="00FC03B2">
        <w:t xml:space="preserve"> </w:t>
      </w:r>
      <w:r w:rsidR="00270165" w:rsidRPr="00FC03B2">
        <w:rPr>
          <w:b/>
        </w:rPr>
        <w:t>Что является  объектом производственного контроля</w:t>
      </w:r>
      <w:r w:rsidR="00225A19" w:rsidRPr="00FC03B2">
        <w:rPr>
          <w:b/>
        </w:rPr>
        <w:t>?</w:t>
      </w:r>
    </w:p>
    <w:p w:rsidR="00270165" w:rsidRPr="00FC03B2" w:rsidRDefault="00787F49" w:rsidP="00FC03B2">
      <w:pPr>
        <w:autoSpaceDE w:val="0"/>
        <w:autoSpaceDN w:val="0"/>
        <w:adjustRightInd w:val="0"/>
        <w:spacing w:line="276" w:lineRule="auto"/>
        <w:jc w:val="both"/>
      </w:pPr>
      <w:r w:rsidRPr="00FC03B2">
        <w:rPr>
          <w:b/>
        </w:rPr>
        <w:t>Ответ:</w:t>
      </w:r>
      <w:r w:rsidR="00270165" w:rsidRPr="00FC03B2">
        <w:t xml:space="preserve"> Согласно п. 2.3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270165" w:rsidRPr="00FC03B2" w:rsidRDefault="009A4E22" w:rsidP="00FC03B2">
      <w:pPr>
        <w:spacing w:line="276" w:lineRule="auto"/>
        <w:jc w:val="both"/>
      </w:pPr>
      <w:r w:rsidRPr="00FC03B2">
        <w:tab/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9A4E22" w:rsidRPr="00FC03B2" w:rsidRDefault="00C334EC" w:rsidP="00FC03B2">
      <w:pPr>
        <w:spacing w:line="276" w:lineRule="auto"/>
        <w:jc w:val="both"/>
        <w:rPr>
          <w:b/>
        </w:rPr>
      </w:pPr>
      <w:r w:rsidRPr="00FC03B2">
        <w:rPr>
          <w:b/>
        </w:rPr>
        <w:lastRenderedPageBreak/>
        <w:t>Вопрос:</w:t>
      </w:r>
      <w:r w:rsidR="00E31B87" w:rsidRPr="00FC03B2">
        <w:t xml:space="preserve"> </w:t>
      </w:r>
      <w:r w:rsidR="00E31B87" w:rsidRPr="00FC03B2">
        <w:rPr>
          <w:b/>
        </w:rPr>
        <w:t>В каких случаях можно переоформить санитарно-эпидемиологическое заключение без проведения экспертизы</w:t>
      </w:r>
      <w:r w:rsidR="00225A19" w:rsidRPr="00FC03B2">
        <w:rPr>
          <w:b/>
        </w:rPr>
        <w:t>?</w:t>
      </w:r>
    </w:p>
    <w:p w:rsidR="009A4E22" w:rsidRPr="00FC03B2" w:rsidRDefault="00C334EC" w:rsidP="00FC03B2">
      <w:pPr>
        <w:spacing w:line="276" w:lineRule="auto"/>
        <w:jc w:val="both"/>
      </w:pPr>
      <w:r w:rsidRPr="00FC03B2">
        <w:rPr>
          <w:b/>
        </w:rPr>
        <w:t>Ответ:</w:t>
      </w:r>
      <w:r w:rsidR="009A4E22" w:rsidRPr="00FC03B2">
        <w:tab/>
      </w:r>
      <w:r w:rsidR="00E31B87" w:rsidRPr="00FC03B2">
        <w:t>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предпринимателя, являющихся изготовителями продукции или осуществляющих деятельность по оказанию работ (услуг), получателями санитарно-эпидемиологических заключений, изменения наименования, области применения продукции при изменении вида работ, группы патогенности (опасности) возбудителя инфекционной болезни</w:t>
      </w:r>
      <w:r w:rsidR="00FC03B2">
        <w:t>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225A19" w:rsidRPr="00FC03B2" w:rsidRDefault="00C334EC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E31B87" w:rsidRPr="00FC03B2">
        <w:t xml:space="preserve"> </w:t>
      </w:r>
      <w:r w:rsidR="00E31B87" w:rsidRPr="00FC03B2">
        <w:rPr>
          <w:b/>
        </w:rPr>
        <w:t>Как долго рассматривается заявление о выдаче санитарно-эпидемиологического заключения на проект санитарно-защитной зоны</w:t>
      </w:r>
      <w:r w:rsidR="00225A19" w:rsidRPr="00FC03B2">
        <w:rPr>
          <w:b/>
        </w:rPr>
        <w:t>?</w:t>
      </w:r>
    </w:p>
    <w:p w:rsidR="00225A19" w:rsidRPr="00FC03B2" w:rsidRDefault="00C334EC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E31B87" w:rsidRPr="00FC03B2">
        <w:t>Срок рассмотрения</w:t>
      </w:r>
      <w:r w:rsidR="00FC03B2">
        <w:t xml:space="preserve"> </w:t>
      </w:r>
      <w:r w:rsidR="00E31B87" w:rsidRPr="00FC03B2">
        <w:t>-  до 15 рабочих дней.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225A19" w:rsidRPr="00FC03B2" w:rsidRDefault="00C334EC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E31B87" w:rsidRPr="00FC03B2">
        <w:t xml:space="preserve"> </w:t>
      </w:r>
      <w:r w:rsidR="00E31B87" w:rsidRPr="00FC03B2">
        <w:rPr>
          <w:b/>
        </w:rPr>
        <w:t>Каков размер государственной пошлины  за предоставление лицензии?</w:t>
      </w:r>
    </w:p>
    <w:p w:rsidR="00E31B87" w:rsidRPr="00FC03B2" w:rsidRDefault="00C334EC" w:rsidP="00FC03B2">
      <w:pPr>
        <w:spacing w:line="276" w:lineRule="auto"/>
      </w:pPr>
      <w:r w:rsidRPr="00FC03B2">
        <w:rPr>
          <w:b/>
        </w:rPr>
        <w:t>Ответ:</w:t>
      </w:r>
      <w:r w:rsidR="009A4E22" w:rsidRPr="00FC03B2">
        <w:t xml:space="preserve"> </w:t>
      </w:r>
      <w:r w:rsidR="00E31B87" w:rsidRPr="00FC03B2">
        <w:t xml:space="preserve">Государственная пошлина  за </w:t>
      </w:r>
      <w:r w:rsidR="00E31B87" w:rsidRPr="00FC03B2">
        <w:rPr>
          <w:rFonts w:eastAsia="Calibri"/>
        </w:rPr>
        <w:t>предоставление лицензии составляет 7 500р</w:t>
      </w:r>
      <w:r w:rsidR="00E31B87" w:rsidRPr="00FC03B2">
        <w:t xml:space="preserve">. </w:t>
      </w:r>
      <w:r w:rsidR="00E31B87" w:rsidRPr="00FC03B2">
        <w:br/>
      </w:r>
    </w:p>
    <w:p w:rsidR="00225A19" w:rsidRPr="00FC03B2" w:rsidRDefault="00C334EC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E31B87" w:rsidRPr="00FC03B2">
        <w:t xml:space="preserve"> </w:t>
      </w:r>
      <w:r w:rsidR="00E31B87" w:rsidRPr="00FC03B2">
        <w:rPr>
          <w:b/>
        </w:rPr>
        <w:t>Можно ли предпринимателю, осуществляющему деятельность в Ростовской области,  подать уведомление о начале предпринимательской деятельности в Управление Роспотребнадзора в Волгоградской области?</w:t>
      </w:r>
    </w:p>
    <w:p w:rsidR="00225A19" w:rsidRPr="00FC03B2" w:rsidRDefault="00C334EC" w:rsidP="00FC03B2">
      <w:pPr>
        <w:spacing w:line="276" w:lineRule="auto"/>
        <w:jc w:val="both"/>
      </w:pPr>
      <w:r w:rsidRPr="00FC03B2">
        <w:rPr>
          <w:b/>
        </w:rPr>
        <w:t xml:space="preserve">Ответ: </w:t>
      </w:r>
      <w:r w:rsidR="00E31B87" w:rsidRPr="00FC03B2">
        <w:t>Можно. В соответствии с требованиями Правил  предоставления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уведомления подаются юридическими лицами или индивидуальными предпринимателями по экстерриториальному принципу.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B91C4F" w:rsidRPr="00FC03B2" w:rsidRDefault="00B91C4F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E31B87" w:rsidRPr="00FC03B2">
        <w:t xml:space="preserve"> </w:t>
      </w:r>
      <w:r w:rsidR="00E31B87" w:rsidRPr="00FC03B2">
        <w:rPr>
          <w:b/>
        </w:rPr>
        <w:t>Где можно ознакомиться с порядком предоставления госуслуг в Управлении Роспотребнадзора в Волгоградской области и как получить бланк заявления?</w:t>
      </w:r>
    </w:p>
    <w:p w:rsidR="00E31B87" w:rsidRPr="00FC03B2" w:rsidRDefault="00B91C4F" w:rsidP="00FC03B2">
      <w:pPr>
        <w:spacing w:line="276" w:lineRule="auto"/>
        <w:ind w:left="39"/>
        <w:jc w:val="both"/>
      </w:pPr>
      <w:r w:rsidRPr="00FC03B2">
        <w:rPr>
          <w:b/>
        </w:rPr>
        <w:t>Ответ:</w:t>
      </w:r>
      <w:r w:rsidR="009A4E22" w:rsidRPr="00FC03B2">
        <w:rPr>
          <w:b/>
        </w:rPr>
        <w:tab/>
      </w:r>
      <w:r w:rsidR="00E31B87" w:rsidRPr="00FC03B2">
        <w:t>Всю необходимую информацию по предоставлению государственных услуг, а также бланк заявления и платежного поручения для  предоставления государственной услуги по лицензированию или государственной регистрации продукции, можно найти на официальном сайте Управления Роспотребнадзора по Волгоградской области http://www.34.rospotrebnadzor.ru/ , баннер «Электронное правительство. Государственные услуги.</w:t>
      </w:r>
    </w:p>
    <w:p w:rsidR="009A4E22" w:rsidRPr="00FC03B2" w:rsidRDefault="009A4E22" w:rsidP="00FC03B2">
      <w:pPr>
        <w:spacing w:line="276" w:lineRule="auto"/>
        <w:jc w:val="both"/>
      </w:pPr>
    </w:p>
    <w:p w:rsidR="00225A19" w:rsidRPr="00FC03B2" w:rsidRDefault="00B91C4F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E31B87" w:rsidRPr="00FC03B2">
        <w:t xml:space="preserve"> </w:t>
      </w:r>
      <w:r w:rsidR="00E31B87" w:rsidRPr="00FC03B2">
        <w:rPr>
          <w:b/>
        </w:rPr>
        <w:t>Какие мероприятия обязаны выполнять владельцы сельскохозяйственных животных по профилактике бруцеллеза</w:t>
      </w:r>
      <w:r w:rsidR="00163F7D" w:rsidRPr="00FC03B2">
        <w:rPr>
          <w:b/>
        </w:rPr>
        <w:t>?</w:t>
      </w:r>
    </w:p>
    <w:p w:rsidR="00225A19" w:rsidRPr="00FC03B2" w:rsidRDefault="00B91C4F" w:rsidP="00FC03B2">
      <w:pPr>
        <w:spacing w:line="276" w:lineRule="auto"/>
        <w:jc w:val="both"/>
      </w:pPr>
      <w:r w:rsidRPr="00FC03B2">
        <w:rPr>
          <w:b/>
        </w:rPr>
        <w:t>Ответ:</w:t>
      </w:r>
      <w:r w:rsidR="00225A19" w:rsidRPr="00FC03B2">
        <w:t xml:space="preserve"> Согласно пункт</w:t>
      </w:r>
      <w:r w:rsidR="00163F7D" w:rsidRPr="00FC03B2">
        <w:t>у</w:t>
      </w:r>
      <w:r w:rsidR="00225A19" w:rsidRPr="00FC03B2">
        <w:t xml:space="preserve"> 3.6 СП 3.1.72613-10 «Профилактика  бруцеллеза» владельцы сельскохозяйственных животных вне зависимости от форм собственности обязаны:</w:t>
      </w:r>
    </w:p>
    <w:p w:rsidR="00225A19" w:rsidRPr="00FC03B2" w:rsidRDefault="00225A19" w:rsidP="00FC03B2">
      <w:pPr>
        <w:spacing w:line="276" w:lineRule="auto"/>
        <w:jc w:val="both"/>
      </w:pPr>
      <w:r w:rsidRPr="00FC03B2">
        <w:lastRenderedPageBreak/>
        <w:t>3.6.1. выполнять требования по профилактике, своевременному выявлению заражения возбудителем бруцеллеза поголовья сельскохозяйственных животных;</w:t>
      </w:r>
    </w:p>
    <w:p w:rsidR="00225A19" w:rsidRPr="00FC03B2" w:rsidRDefault="00225A19" w:rsidP="00FC03B2">
      <w:pPr>
        <w:spacing w:line="276" w:lineRule="auto"/>
        <w:jc w:val="both"/>
      </w:pPr>
      <w:r w:rsidRPr="00FC03B2">
        <w:t>3.6.2. обеспечивать работающий персонал спецодеждой, средствами индивидуальной защиты, бытовыми помещениями;</w:t>
      </w:r>
    </w:p>
    <w:p w:rsidR="009A4E22" w:rsidRPr="00FC03B2" w:rsidRDefault="00225A19" w:rsidP="00FC03B2">
      <w:pPr>
        <w:spacing w:line="276" w:lineRule="auto"/>
        <w:jc w:val="both"/>
      </w:pPr>
      <w:r w:rsidRPr="00FC03B2">
        <w:t>3.6.3. организовывать проведение периодических медицинских осмотров в установленном порядке.</w:t>
      </w:r>
      <w:r w:rsidR="009A4E22" w:rsidRPr="00FC03B2">
        <w:tab/>
        <w:t xml:space="preserve"> 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B91C4F" w:rsidRPr="00FC03B2" w:rsidRDefault="00B91C4F" w:rsidP="00FC03B2">
      <w:pPr>
        <w:spacing w:line="276" w:lineRule="auto"/>
        <w:jc w:val="both"/>
      </w:pPr>
      <w:r w:rsidRPr="00FC03B2">
        <w:rPr>
          <w:b/>
        </w:rPr>
        <w:t>Вопрос:</w:t>
      </w:r>
      <w:r w:rsidR="00225A19" w:rsidRPr="00FC03B2">
        <w:t xml:space="preserve"> </w:t>
      </w:r>
      <w:r w:rsidR="00E31B87" w:rsidRPr="00FC03B2">
        <w:rPr>
          <w:b/>
        </w:rPr>
        <w:t>Какие контингенты подлежат прививкам против туляремии</w:t>
      </w:r>
      <w:r w:rsidR="005602BD" w:rsidRPr="00FC03B2">
        <w:rPr>
          <w:b/>
        </w:rPr>
        <w:t>?</w:t>
      </w:r>
    </w:p>
    <w:p w:rsidR="009A4E22" w:rsidRPr="00FC03B2" w:rsidRDefault="00B91C4F" w:rsidP="00FC03B2">
      <w:pPr>
        <w:spacing w:line="276" w:lineRule="auto"/>
        <w:jc w:val="both"/>
      </w:pPr>
      <w:r w:rsidRPr="00FC03B2">
        <w:rPr>
          <w:b/>
        </w:rPr>
        <w:t xml:space="preserve">Ответ: </w:t>
      </w:r>
      <w:r w:rsidR="005602BD" w:rsidRPr="00FC03B2">
        <w:rPr>
          <w:color w:val="000000"/>
        </w:rPr>
        <w:t xml:space="preserve">Согласно п. 8.2. СП 3.1.7.2642-10 . Вакцинацию против туляремии проводят населению, проживающему на неблагополучных (энзоотичных) по туляремии территориях, а также контингентам, подвергающимся риску заражения этой инфекцией (полевые и лесные работы, обработка меха, лабораторная работа с животными и материалом, подозрительным на инфицирование возбудителем туляремии и другие). Территория Волгоградской области является эндемичной по туляремии, </w:t>
      </w:r>
      <w:r w:rsidR="005602BD" w:rsidRPr="00FC03B2">
        <w:rPr>
          <w:color w:val="000000"/>
          <w:spacing w:val="-4"/>
        </w:rPr>
        <w:t>продолжают  функционировать природные очаги</w:t>
      </w:r>
      <w:r w:rsidR="005602BD" w:rsidRPr="00FC03B2">
        <w:rPr>
          <w:color w:val="000000"/>
        </w:rPr>
        <w:t xml:space="preserve"> туляремии на всей территории региона.</w:t>
      </w:r>
    </w:p>
    <w:p w:rsidR="00FC03B2" w:rsidRDefault="00FC03B2" w:rsidP="00FC03B2">
      <w:pPr>
        <w:spacing w:line="276" w:lineRule="auto"/>
        <w:jc w:val="both"/>
        <w:rPr>
          <w:b/>
        </w:rPr>
      </w:pPr>
    </w:p>
    <w:p w:rsidR="009A4E22" w:rsidRPr="00FC03B2" w:rsidRDefault="00B91C4F" w:rsidP="00FC03B2">
      <w:pPr>
        <w:spacing w:line="276" w:lineRule="auto"/>
        <w:jc w:val="both"/>
      </w:pPr>
      <w:r w:rsidRPr="00FC03B2">
        <w:rPr>
          <w:b/>
        </w:rPr>
        <w:t>Вопрос:</w:t>
      </w:r>
      <w:r w:rsidR="005602BD" w:rsidRPr="00FC03B2">
        <w:t xml:space="preserve"> </w:t>
      </w:r>
      <w:r w:rsidR="005602BD" w:rsidRPr="00FC03B2">
        <w:rPr>
          <w:b/>
        </w:rPr>
        <w:t>Как  регистрировать значение индивидуальной эффективной дозы пациента при проведении рентгенологических исследований?</w:t>
      </w:r>
    </w:p>
    <w:p w:rsidR="005602BD" w:rsidRPr="00FC03B2" w:rsidRDefault="00B91C4F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 xml:space="preserve"> </w:t>
      </w:r>
      <w:r w:rsidR="005602BD" w:rsidRPr="00FC03B2">
        <w:rPr>
          <w:iCs/>
        </w:rPr>
        <w:t>Согласно п.7.6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исследований», врач-рентгенолог (или рентгенолаборант) регистрирует значение индивидуальной эффективной дозы пациента в листе учета дозовых нагрузок при проведении рентгенологических исследований (лист вклеивается в медицинскую карту амбулаторного больного или историю развития ребенка) и в журнале учета ежедневных рентгенологических исследований. При выписке больного из стационара или после рентгенологического исследования в специализированных лечебно-профилактических учреждениях значение дозовой нагрузки вносится в выписку.</w:t>
      </w:r>
    </w:p>
    <w:p w:rsidR="009A4E22" w:rsidRPr="00FC03B2" w:rsidRDefault="009A4E22" w:rsidP="00FC03B2">
      <w:pPr>
        <w:spacing w:line="276" w:lineRule="auto"/>
        <w:jc w:val="both"/>
      </w:pPr>
    </w:p>
    <w:p w:rsidR="00225A19" w:rsidRPr="00FC03B2" w:rsidRDefault="00B91C4F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5602BD" w:rsidRPr="00FC03B2">
        <w:t xml:space="preserve"> </w:t>
      </w:r>
      <w:r w:rsidR="005602BD" w:rsidRPr="00FC03B2">
        <w:rPr>
          <w:b/>
        </w:rPr>
        <w:t>Какие мероприятия следует предусмотреть при уровне шума на рабочих местах 80-85 дБА?</w:t>
      </w:r>
    </w:p>
    <w:p w:rsidR="005602BD" w:rsidRPr="00FC03B2" w:rsidRDefault="00B91C4F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  <w:t xml:space="preserve">  </w:t>
      </w:r>
      <w:r w:rsidR="005602BD" w:rsidRPr="00FC03B2">
        <w:rPr>
          <w:iCs/>
        </w:rPr>
        <w:t>Согласно п.3.2.6</w:t>
      </w:r>
      <w:r w:rsidR="005602BD" w:rsidRPr="00FC03B2">
        <w:rPr>
          <w:iCs/>
          <w:lang w:eastAsia="ru-RU"/>
        </w:rPr>
        <w:t xml:space="preserve"> СанПиН 2.2.4.3359-16 "Санитарно-эпидемиологические требования к физическим факторам на рабочих местах", при воздействии шума в границах 80 - 85 дБА работодателю необходимо минимизировать возможные негативные последствия путем выполнения следующих мероприятий: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а) подбор рабочего оборудования, обладающего меньшими шумовыми характеристиками;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б) информирование и обучение работающего таким режимам работы с оборудованием, которое обеспечивает минимальные уровни генерируемого шума;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в) использование всех необходимых технических средств (защитные экраны, кожухи, звукопоглощающие покрытия, изоляция, амортизация);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lastRenderedPageBreak/>
        <w:t>г) ограничение продолжительности и интенсивности воздействия до уровней приемлемого риска;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д) проведение производственного контроля виброакустических факторов;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е) ограничение доступа в рабочие зоны с уровнем шума более 80 дБА работающих, не связанных с основным технологическим процессом;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ж) обязательное предоставление работающим средств индивидуальной защиты органа слуха;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з) ежегодное проведение медицинских осмотров для лиц, подвергающихся шуму выше 80 дБ.</w:t>
      </w:r>
    </w:p>
    <w:p w:rsidR="00225A19" w:rsidRPr="00FC03B2" w:rsidRDefault="00B91C4F" w:rsidP="00FC03B2">
      <w:pPr>
        <w:spacing w:line="276" w:lineRule="auto"/>
        <w:jc w:val="both"/>
      </w:pPr>
      <w:r w:rsidRPr="00FC03B2">
        <w:t xml:space="preserve"> </w:t>
      </w:r>
    </w:p>
    <w:p w:rsidR="00225A19" w:rsidRPr="00FC03B2" w:rsidRDefault="00B91C4F" w:rsidP="00FC03B2">
      <w:pPr>
        <w:spacing w:line="276" w:lineRule="auto"/>
        <w:jc w:val="both"/>
        <w:rPr>
          <w:b/>
        </w:rPr>
      </w:pPr>
      <w:r w:rsidRPr="00FC03B2">
        <w:rPr>
          <w:b/>
        </w:rPr>
        <w:t>Вопрос:</w:t>
      </w:r>
      <w:r w:rsidR="005602BD" w:rsidRPr="00FC03B2">
        <w:t xml:space="preserve"> </w:t>
      </w:r>
      <w:r w:rsidR="005602BD" w:rsidRPr="00FC03B2">
        <w:rPr>
          <w:b/>
        </w:rPr>
        <w:t>Какие применяются мероприятия для снижения интенсивности инфразвука на рабочих местах?</w:t>
      </w:r>
    </w:p>
    <w:p w:rsidR="005602BD" w:rsidRPr="00FC03B2" w:rsidRDefault="00B91C4F" w:rsidP="00FC03B2">
      <w:pPr>
        <w:spacing w:line="276" w:lineRule="auto"/>
        <w:jc w:val="both"/>
      </w:pPr>
      <w:r w:rsidRPr="00FC03B2">
        <w:rPr>
          <w:b/>
        </w:rPr>
        <w:t>Ответ:</w:t>
      </w:r>
      <w:r w:rsidRPr="00FC03B2">
        <w:tab/>
      </w:r>
      <w:r w:rsidR="005602BD" w:rsidRPr="00FC03B2">
        <w:t xml:space="preserve">Согласно </w:t>
      </w:r>
      <w:r w:rsidR="005602BD" w:rsidRPr="00FC03B2">
        <w:rPr>
          <w:iCs/>
        </w:rPr>
        <w:t xml:space="preserve">5.4.2. </w:t>
      </w:r>
      <w:r w:rsidR="005602BD" w:rsidRPr="00FC03B2">
        <w:rPr>
          <w:iCs/>
          <w:lang w:eastAsia="ru-RU"/>
        </w:rPr>
        <w:t>СанПиН 2.2.4.3359-16 "Санитарно-эпидемиологические требования к физическим факторам на рабочих местах"</w:t>
      </w:r>
      <w:r w:rsidR="005602BD" w:rsidRPr="00FC03B2">
        <w:rPr>
          <w:iCs/>
        </w:rPr>
        <w:t xml:space="preserve"> снижение интенсивности инфразвука, генерируемого технологическими процессами и оборудованием, необходимо осуществлять за счет применения комплекса мероприятий, включающих: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а) ослабление мощности инфразвука в источнике его образования на стадии проектирования, конструирования, проработки архитектурно-планировочных решений, компоновки помещений и расстановки оборудования;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б) изоляцию источников инфразвука в отдельных помещениях;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в) использование кабин наблюдения с дистанционным управлением технологическим процессом;</w:t>
      </w:r>
    </w:p>
    <w:p w:rsidR="005602BD" w:rsidRPr="00FC03B2" w:rsidRDefault="005602BD" w:rsidP="00FC03B2">
      <w:pPr>
        <w:spacing w:line="276" w:lineRule="auto"/>
        <w:jc w:val="both"/>
      </w:pPr>
      <w:r w:rsidRPr="00FC03B2">
        <w:rPr>
          <w:iCs/>
        </w:rPr>
        <w:t>г)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размеров, перераспределяющих спектральный состав инфразвуковых колебаний в область более высоких частот;</w:t>
      </w:r>
    </w:p>
    <w:p w:rsidR="00225A19" w:rsidRDefault="005602BD" w:rsidP="00FC03B2">
      <w:pPr>
        <w:spacing w:line="276" w:lineRule="auto"/>
        <w:jc w:val="both"/>
        <w:rPr>
          <w:iCs/>
        </w:rPr>
      </w:pPr>
      <w:r w:rsidRPr="00FC03B2">
        <w:rPr>
          <w:iCs/>
        </w:rPr>
        <w:t>д) укрытие оборудования кожухами, имеющими повышенную звукоизоляцию в области инфразвуковых частот.</w:t>
      </w:r>
    </w:p>
    <w:p w:rsidR="00B10EE3" w:rsidRDefault="00B10EE3" w:rsidP="00FC03B2">
      <w:pPr>
        <w:spacing w:line="276" w:lineRule="auto"/>
        <w:jc w:val="both"/>
        <w:rPr>
          <w:b/>
          <w:iCs/>
        </w:rPr>
      </w:pPr>
      <w:r w:rsidRPr="00B10EE3">
        <w:rPr>
          <w:b/>
          <w:iCs/>
        </w:rPr>
        <w:t xml:space="preserve">Вопрос: </w:t>
      </w:r>
      <w:r>
        <w:rPr>
          <w:b/>
          <w:iCs/>
        </w:rPr>
        <w:t>В</w:t>
      </w:r>
      <w:r w:rsidRPr="00B10EE3">
        <w:rPr>
          <w:b/>
          <w:iCs/>
        </w:rPr>
        <w:t xml:space="preserve"> каких случаях Роспотребнадзором проводится «контрольная закупка»?</w:t>
      </w:r>
    </w:p>
    <w:p w:rsidR="00B10EE3" w:rsidRDefault="00B10EE3" w:rsidP="00FC03B2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Ответ: </w:t>
      </w:r>
      <w:r>
        <w:rPr>
          <w:iCs/>
        </w:rPr>
        <w:t>Конкретных перечень случаев, являющихся основанием для определения контрольной закупки Постановлением Правительства Российской Федерации от 21.11.2018 года №1398 «Правила организации и проведения контрольной закупки при осуществлении отдельных видов государственного контроля (надзора)» не определен. Данное мероприятие проводится при условии:</w:t>
      </w:r>
    </w:p>
    <w:p w:rsidR="00B10EE3" w:rsidRDefault="00B10EE3" w:rsidP="00FC03B2">
      <w:pPr>
        <w:spacing w:line="276" w:lineRule="auto"/>
        <w:jc w:val="both"/>
        <w:rPr>
          <w:iCs/>
        </w:rPr>
      </w:pPr>
      <w:r>
        <w:rPr>
          <w:iCs/>
        </w:rPr>
        <w:t>-наличие тех же оснований, которые предусмотрены для внеплановой проверки (ч.2 ст. 10 №294-ФЗ);</w:t>
      </w:r>
    </w:p>
    <w:p w:rsidR="00B10EE3" w:rsidRDefault="00B10EE3" w:rsidP="00FC03B2">
      <w:pPr>
        <w:spacing w:line="276" w:lineRule="auto"/>
        <w:jc w:val="both"/>
        <w:rPr>
          <w:iCs/>
        </w:rPr>
      </w:pPr>
      <w:r>
        <w:rPr>
          <w:iCs/>
        </w:rPr>
        <w:t>- в случае, если оценка соблюдения обязательных требований при продаже товаров, выполнении работ, оказании услуг может быть осуществлен только в рамках проведения контрольной закупки.</w:t>
      </w:r>
    </w:p>
    <w:p w:rsidR="003D0B2B" w:rsidRDefault="003D0B2B" w:rsidP="00FC03B2">
      <w:pPr>
        <w:spacing w:line="276" w:lineRule="auto"/>
        <w:jc w:val="both"/>
        <w:rPr>
          <w:b/>
          <w:iCs/>
        </w:rPr>
      </w:pPr>
      <w:r w:rsidRPr="003D0B2B">
        <w:rPr>
          <w:b/>
          <w:iCs/>
        </w:rPr>
        <w:t>Вопрос: Можно ли подать жалобу в Роспотребнадзор от физического лица через ЕПГУ?</w:t>
      </w:r>
    </w:p>
    <w:p w:rsidR="00B10EE3" w:rsidRPr="00B10EE3" w:rsidRDefault="003D0B2B" w:rsidP="00FC03B2">
      <w:pPr>
        <w:spacing w:line="276" w:lineRule="auto"/>
        <w:jc w:val="both"/>
        <w:rPr>
          <w:b/>
        </w:rPr>
      </w:pPr>
      <w:r w:rsidRPr="003D0B2B">
        <w:rPr>
          <w:b/>
          <w:iCs/>
        </w:rPr>
        <w:t>Ответ:</w:t>
      </w:r>
      <w:r>
        <w:rPr>
          <w:iCs/>
        </w:rPr>
        <w:t xml:space="preserve"> Нет. </w:t>
      </w:r>
      <w:r w:rsidRPr="003D0B2B">
        <w:rPr>
          <w:iCs/>
        </w:rPr>
        <w:t xml:space="preserve">Обращения граждан направляются в электронном виде через единый портал для подачи и приема обращений граждан в информационно-телекоммуникационной сети Интернет: </w:t>
      </w:r>
      <w:hyperlink r:id="rId9" w:history="1">
        <w:r w:rsidRPr="0000336D">
          <w:rPr>
            <w:rStyle w:val="aa"/>
            <w:iCs/>
          </w:rPr>
          <w:t>http://petition.rospotrebnadzor.ru/petition/</w:t>
        </w:r>
      </w:hyperlink>
      <w:r>
        <w:rPr>
          <w:iCs/>
        </w:rPr>
        <w:t>.</w:t>
      </w:r>
      <w:bookmarkStart w:id="0" w:name="_GoBack"/>
      <w:bookmarkEnd w:id="0"/>
    </w:p>
    <w:sectPr w:rsidR="00B10EE3" w:rsidRPr="00B10EE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83" w:rsidRDefault="00345983" w:rsidP="00477281">
      <w:pPr>
        <w:spacing w:after="0" w:line="240" w:lineRule="auto"/>
      </w:pPr>
      <w:r>
        <w:separator/>
      </w:r>
    </w:p>
  </w:endnote>
  <w:endnote w:type="continuationSeparator" w:id="0">
    <w:p w:rsidR="00345983" w:rsidRDefault="00345983" w:rsidP="004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663835"/>
      <w:docPartObj>
        <w:docPartGallery w:val="Page Numbers (Bottom of Page)"/>
        <w:docPartUnique/>
      </w:docPartObj>
    </w:sdtPr>
    <w:sdtEndPr/>
    <w:sdtContent>
      <w:p w:rsidR="00477281" w:rsidRDefault="004772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2B">
          <w:rPr>
            <w:noProof/>
          </w:rPr>
          <w:t>1</w:t>
        </w:r>
        <w:r>
          <w:fldChar w:fldCharType="end"/>
        </w:r>
      </w:p>
    </w:sdtContent>
  </w:sdt>
  <w:p w:rsidR="00477281" w:rsidRDefault="00477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83" w:rsidRDefault="00345983" w:rsidP="00477281">
      <w:pPr>
        <w:spacing w:after="0" w:line="240" w:lineRule="auto"/>
      </w:pPr>
      <w:r>
        <w:separator/>
      </w:r>
    </w:p>
  </w:footnote>
  <w:footnote w:type="continuationSeparator" w:id="0">
    <w:p w:rsidR="00345983" w:rsidRDefault="00345983" w:rsidP="0047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D"/>
    <w:rsid w:val="0005150F"/>
    <w:rsid w:val="00143BBC"/>
    <w:rsid w:val="00163F7D"/>
    <w:rsid w:val="00225A19"/>
    <w:rsid w:val="00270165"/>
    <w:rsid w:val="003061B0"/>
    <w:rsid w:val="00345983"/>
    <w:rsid w:val="003D0B2B"/>
    <w:rsid w:val="00477281"/>
    <w:rsid w:val="004A40CF"/>
    <w:rsid w:val="005602BD"/>
    <w:rsid w:val="0064161E"/>
    <w:rsid w:val="006A36AF"/>
    <w:rsid w:val="006B04EB"/>
    <w:rsid w:val="007057C2"/>
    <w:rsid w:val="00714A34"/>
    <w:rsid w:val="00787F49"/>
    <w:rsid w:val="009A4E22"/>
    <w:rsid w:val="00A43F7E"/>
    <w:rsid w:val="00B07E58"/>
    <w:rsid w:val="00B10EE3"/>
    <w:rsid w:val="00B91C4F"/>
    <w:rsid w:val="00BB0670"/>
    <w:rsid w:val="00C21215"/>
    <w:rsid w:val="00C334EC"/>
    <w:rsid w:val="00CF0578"/>
    <w:rsid w:val="00E00B9D"/>
    <w:rsid w:val="00E31B87"/>
    <w:rsid w:val="00F051BA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30B"/>
  <w15:docId w15:val="{28821360-A026-43D5-BA2E-F1904CF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281"/>
  </w:style>
  <w:style w:type="paragraph" w:styleId="a8">
    <w:name w:val="footer"/>
    <w:basedOn w:val="a"/>
    <w:link w:val="a9"/>
    <w:uiPriority w:val="99"/>
    <w:unhideWhenUsed/>
    <w:rsid w:val="0047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281"/>
  </w:style>
  <w:style w:type="character" w:styleId="aa">
    <w:name w:val="Hyperlink"/>
    <w:basedOn w:val="a0"/>
    <w:uiPriority w:val="99"/>
    <w:unhideWhenUsed/>
    <w:rsid w:val="00BB067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70165"/>
    <w:pPr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tahova\AppData\Local\Temp\070219_2018%20&#1044;&#1086;&#1082;&#1083;&#1072;&#1076;%20&#1087;&#1086;%20&#1087;&#1088;&#1072;&#1074;&#1086;&#1087;&#1088;&#1080;&#1084;&#1077;&#1085;&#1080;&#1090;&#1077;&#1083;&#1100;&#1085;&#1086;&#1081;%20&#1087;&#1088;&#1072;&#1082;&#1090;&#1080;&#1082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CD58C2F945EE8D2F41696ADC82C467D21E6A8E7FC580C91DB94A189C1A76D7615B9C5B3489EB9d9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etition.rospotrebnadzor.ru/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23B8-77CA-4D02-A5DC-3456169C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MalkovNM</cp:lastModifiedBy>
  <cp:revision>2</cp:revision>
  <cp:lastPrinted>2018-04-23T13:03:00Z</cp:lastPrinted>
  <dcterms:created xsi:type="dcterms:W3CDTF">2019-03-04T06:20:00Z</dcterms:created>
  <dcterms:modified xsi:type="dcterms:W3CDTF">2019-03-04T06:20:00Z</dcterms:modified>
</cp:coreProperties>
</file>